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CF" w:rsidRDefault="007637CF" w:rsidP="007637CF">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7637CF" w:rsidRDefault="007637CF" w:rsidP="007637CF">
      <w:pPr>
        <w:spacing w:line="240" w:lineRule="auto"/>
        <w:jc w:val="center"/>
        <w:rPr>
          <w:rFonts w:ascii="Times New Roman" w:hAnsi="Times New Roman"/>
          <w:sz w:val="28"/>
          <w:szCs w:val="28"/>
        </w:rPr>
      </w:pPr>
    </w:p>
    <w:p w:rsidR="007637CF" w:rsidRDefault="007637CF" w:rsidP="007637CF">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ГАЛИАТСКОГО</w:t>
      </w:r>
      <w:proofErr w:type="gramEnd"/>
      <w:r>
        <w:rPr>
          <w:rFonts w:ascii="Times New Roman" w:hAnsi="Times New Roman"/>
          <w:b/>
          <w:sz w:val="28"/>
          <w:szCs w:val="28"/>
        </w:rPr>
        <w:t xml:space="preserve"> СЕЛЬСКОГО ПОСЕЛЕНИЯ ИРАФСКОГО РАЙОНА</w:t>
      </w:r>
    </w:p>
    <w:p w:rsidR="007637CF" w:rsidRDefault="007637CF" w:rsidP="007637CF">
      <w:pPr>
        <w:spacing w:line="240" w:lineRule="auto"/>
        <w:rPr>
          <w:rFonts w:ascii="Times New Roman" w:hAnsi="Times New Roman"/>
          <w:b/>
          <w:sz w:val="28"/>
          <w:szCs w:val="28"/>
        </w:rPr>
      </w:pPr>
      <w:r>
        <w:rPr>
          <w:rFonts w:ascii="Times New Roman" w:hAnsi="Times New Roman"/>
          <w:b/>
          <w:sz w:val="28"/>
          <w:szCs w:val="28"/>
        </w:rPr>
        <w:t xml:space="preserve">                                        </w:t>
      </w:r>
    </w:p>
    <w:p w:rsidR="007637CF" w:rsidRDefault="007637CF" w:rsidP="007637CF">
      <w:pPr>
        <w:spacing w:line="240" w:lineRule="auto"/>
        <w:contextualSpacing/>
        <w:rPr>
          <w:rFonts w:ascii="Times New Roman" w:hAnsi="Times New Roman"/>
          <w:b/>
          <w:sz w:val="28"/>
          <w:szCs w:val="28"/>
        </w:rPr>
      </w:pPr>
      <w:r>
        <w:rPr>
          <w:rFonts w:ascii="Times New Roman" w:hAnsi="Times New Roman"/>
          <w:b/>
          <w:sz w:val="28"/>
          <w:szCs w:val="28"/>
        </w:rPr>
        <w:t xml:space="preserve">                                            ПОСТАНОВЛЕНИЕ</w:t>
      </w:r>
    </w:p>
    <w:p w:rsidR="007637CF" w:rsidRDefault="007637CF" w:rsidP="007637CF">
      <w:pPr>
        <w:spacing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Галиатского</w:t>
      </w:r>
      <w:proofErr w:type="spellEnd"/>
      <w:r>
        <w:rPr>
          <w:rFonts w:ascii="Times New Roman" w:hAnsi="Times New Roman"/>
          <w:b/>
          <w:sz w:val="28"/>
          <w:szCs w:val="28"/>
        </w:rPr>
        <w:t xml:space="preserve"> сельского поселения </w:t>
      </w:r>
    </w:p>
    <w:p w:rsidR="007637CF" w:rsidRDefault="007637CF" w:rsidP="007637CF">
      <w:pPr>
        <w:spacing w:line="240" w:lineRule="auto"/>
        <w:contextualSpacing/>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7637CF" w:rsidRDefault="007637CF" w:rsidP="007637CF">
      <w:pPr>
        <w:spacing w:line="240" w:lineRule="auto"/>
        <w:contextualSpacing/>
        <w:jc w:val="both"/>
        <w:rPr>
          <w:rFonts w:ascii="Times New Roman" w:hAnsi="Times New Roman"/>
          <w:sz w:val="28"/>
          <w:szCs w:val="28"/>
        </w:rPr>
      </w:pPr>
    </w:p>
    <w:p w:rsidR="007637CF" w:rsidRDefault="007637CF" w:rsidP="007637CF">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F81804">
        <w:rPr>
          <w:rFonts w:ascii="Times New Roman" w:hAnsi="Times New Roman"/>
          <w:sz w:val="28"/>
          <w:szCs w:val="28"/>
        </w:rPr>
        <w:t xml:space="preserve"> 9</w:t>
      </w:r>
      <w:r>
        <w:rPr>
          <w:rFonts w:ascii="Times New Roman" w:hAnsi="Times New Roman"/>
          <w:sz w:val="28"/>
          <w:szCs w:val="28"/>
        </w:rPr>
        <w:t xml:space="preserve">                               с. </w:t>
      </w:r>
      <w:proofErr w:type="spellStart"/>
      <w:r>
        <w:rPr>
          <w:rFonts w:ascii="Times New Roman" w:hAnsi="Times New Roman"/>
          <w:sz w:val="28"/>
          <w:szCs w:val="28"/>
        </w:rPr>
        <w:t>Камунта</w:t>
      </w:r>
      <w:proofErr w:type="spellEnd"/>
    </w:p>
    <w:p w:rsidR="007637CF" w:rsidRDefault="007637CF" w:rsidP="007637CF">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637CF" w:rsidRDefault="007637CF" w:rsidP="007637CF">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7637CF" w:rsidRDefault="007637CF" w:rsidP="007637CF">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7637CF" w:rsidRDefault="007637CF" w:rsidP="007637CF">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7637CF" w:rsidRDefault="007637CF" w:rsidP="007637CF">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7637CF" w:rsidRDefault="007637CF" w:rsidP="007637CF">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ГАЛИАТСКОГО СЕЛЬСКОГО ПОСЕЛЕНИЯ ИРАФСКОГО РАЙОНА РСО-АЛАНИЯ»</w:t>
      </w:r>
    </w:p>
    <w:p w:rsidR="007637CF" w:rsidRDefault="007637CF" w:rsidP="00763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37CF" w:rsidRDefault="007637CF" w:rsidP="00763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Галиатского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Галиатского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Галиатского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Галиатского</w:t>
      </w:r>
      <w:proofErr w:type="spellEnd"/>
      <w:r w:rsidR="00814A27">
        <w:rPr>
          <w:rFonts w:ascii="Times New Roman" w:eastAsiaTheme="minorEastAsia" w:hAnsi="Times New Roman" w:cs="Times New Roman"/>
          <w:sz w:val="28"/>
          <w:szCs w:val="28"/>
          <w:lang w:eastAsia="ru-RU"/>
        </w:rPr>
        <w:t xml:space="preserve"> сельского поселения </w:t>
      </w:r>
      <w:proofErr w:type="spellStart"/>
      <w:r w:rsidR="00814A27">
        <w:rPr>
          <w:rFonts w:ascii="Times New Roman" w:eastAsiaTheme="minorEastAsia" w:hAnsi="Times New Roman" w:cs="Times New Roman"/>
          <w:sz w:val="28"/>
          <w:szCs w:val="28"/>
          <w:lang w:eastAsia="ru-RU"/>
        </w:rPr>
        <w:t>Ирафского</w:t>
      </w:r>
      <w:proofErr w:type="spellEnd"/>
      <w:r w:rsidR="00814A27">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 Контроль за выполнением настоящего постановления оставляю за собой.</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7637CF" w:rsidRDefault="007637CF" w:rsidP="00763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637CF" w:rsidRDefault="007637CF"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Галиатского</w:t>
      </w:r>
      <w:proofErr w:type="spellEnd"/>
    </w:p>
    <w:p w:rsidR="007637CF" w:rsidRDefault="007637CF"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7637CF" w:rsidRDefault="007637CF"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Л.Б. </w:t>
      </w:r>
      <w:proofErr w:type="spellStart"/>
      <w:r>
        <w:rPr>
          <w:rFonts w:ascii="Times New Roman" w:eastAsiaTheme="minorEastAsia" w:hAnsi="Times New Roman" w:cs="Times New Roman"/>
          <w:sz w:val="28"/>
          <w:szCs w:val="28"/>
          <w:lang w:eastAsia="ru-RU"/>
        </w:rPr>
        <w:t>Цопанова</w:t>
      </w:r>
      <w:proofErr w:type="spellEnd"/>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763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81804" w:rsidRDefault="00F81804" w:rsidP="00F81804">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F81804" w:rsidRDefault="00F81804" w:rsidP="00F818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w:t>
      </w:r>
    </w:p>
    <w:p w:rsidR="00F81804" w:rsidRDefault="00F81804" w:rsidP="00F8180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F81804" w:rsidRDefault="00F81804" w:rsidP="00F81804">
      <w:pPr>
        <w:widowControl w:val="0"/>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от  30.06.2021</w:t>
      </w:r>
      <w:proofErr w:type="gramEnd"/>
      <w:r>
        <w:rPr>
          <w:rFonts w:ascii="Times New Roman" w:hAnsi="Times New Roman"/>
          <w:sz w:val="28"/>
          <w:szCs w:val="28"/>
        </w:rPr>
        <w:t xml:space="preserve"> № 9</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ГАЛИАТСКОГО ИРАФСКОГО РАЙОНА РСО-АЛАНИЯ»</w:t>
      </w:r>
    </w:p>
    <w:p w:rsidR="00F81804" w:rsidRDefault="00F81804" w:rsidP="00F81804">
      <w:pPr>
        <w:widowControl w:val="0"/>
        <w:autoSpaceDE w:val="0"/>
        <w:autoSpaceDN w:val="0"/>
        <w:adjustRightInd w:val="0"/>
        <w:spacing w:after="0" w:line="240" w:lineRule="auto"/>
        <w:jc w:val="center"/>
        <w:outlineLvl w:val="1"/>
        <w:rPr>
          <w:rFonts w:ascii="Times New Roman" w:hAnsi="Times New Roman"/>
          <w:b/>
          <w:bCs/>
          <w:sz w:val="28"/>
          <w:szCs w:val="28"/>
        </w:rPr>
      </w:pPr>
    </w:p>
    <w:p w:rsidR="00F81804" w:rsidRDefault="00F81804" w:rsidP="00F81804">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w:t>
      </w:r>
      <w:r>
        <w:rPr>
          <w:rFonts w:ascii="Times New Roman" w:hAnsi="Times New Roman"/>
          <w:sz w:val="28"/>
          <w:szCs w:val="28"/>
        </w:rPr>
        <w:lastRenderedPageBreak/>
        <w:t>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F81804" w:rsidRDefault="00F81804" w:rsidP="00F81804">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 8-</w:t>
      </w:r>
      <w:r w:rsidR="009C65BF">
        <w:rPr>
          <w:rFonts w:ascii="Times New Roman" w:hAnsi="Times New Roman"/>
          <w:sz w:val="28"/>
          <w:szCs w:val="28"/>
        </w:rPr>
        <w:t>9289288132</w:t>
      </w:r>
      <w:r>
        <w:rPr>
          <w:rFonts w:ascii="Times New Roman" w:hAnsi="Times New Roman"/>
          <w:sz w:val="28"/>
          <w:szCs w:val="28"/>
        </w:rPr>
        <w:t xml:space="preserve"> в администрацию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по </w:t>
      </w:r>
      <w:proofErr w:type="gramStart"/>
      <w:r>
        <w:rPr>
          <w:rFonts w:ascii="Times New Roman" w:hAnsi="Times New Roman"/>
          <w:sz w:val="28"/>
          <w:szCs w:val="28"/>
        </w:rPr>
        <w:t xml:space="preserve">адресу: </w:t>
      </w:r>
      <w:r w:rsidR="009C65BF">
        <w:rPr>
          <w:rFonts w:ascii="Times New Roman" w:hAnsi="Times New Roman"/>
          <w:sz w:val="28"/>
          <w:szCs w:val="28"/>
        </w:rPr>
        <w:t xml:space="preserve"> с.</w:t>
      </w:r>
      <w:proofErr w:type="gramEnd"/>
      <w:r w:rsidR="009C65BF">
        <w:rPr>
          <w:rFonts w:ascii="Times New Roman" w:hAnsi="Times New Roman"/>
          <w:sz w:val="28"/>
          <w:szCs w:val="28"/>
        </w:rPr>
        <w:t xml:space="preserve"> </w:t>
      </w:r>
      <w:proofErr w:type="spellStart"/>
      <w:r w:rsidR="009C65BF">
        <w:rPr>
          <w:rFonts w:ascii="Times New Roman" w:hAnsi="Times New Roman"/>
          <w:sz w:val="28"/>
          <w:szCs w:val="28"/>
        </w:rPr>
        <w:t>Камунта</w:t>
      </w:r>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proofErr w:type="gram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E8457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Единый портал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публикации информационных материалов в СМИ, размещения на Едином </w:t>
      </w:r>
      <w:r>
        <w:rPr>
          <w:rFonts w:ascii="Times New Roman" w:hAnsi="Times New Roman"/>
          <w:sz w:val="28"/>
          <w:szCs w:val="28"/>
        </w:rPr>
        <w:lastRenderedPageBreak/>
        <w:t>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предоставляющего муниципальную услугу;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1.3.6. Индивидуальное письменное информирование о порядке </w:t>
      </w:r>
      <w:r>
        <w:rPr>
          <w:rFonts w:ascii="Times New Roman" w:hAnsi="Times New Roman"/>
          <w:sz w:val="28"/>
          <w:szCs w:val="28"/>
        </w:rPr>
        <w:lastRenderedPageBreak/>
        <w:t>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F81804" w:rsidRDefault="00F81804" w:rsidP="00F81804">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F81804" w:rsidRDefault="00F81804" w:rsidP="00F81804">
      <w:pPr>
        <w:widowControl w:val="0"/>
        <w:autoSpaceDE w:val="0"/>
        <w:autoSpaceDN w:val="0"/>
        <w:adjustRightInd w:val="0"/>
        <w:spacing w:after="0" w:line="240" w:lineRule="auto"/>
        <w:jc w:val="both"/>
        <w:outlineLvl w:val="2"/>
        <w:rPr>
          <w:rFonts w:ascii="Times New Roman" w:hAnsi="Times New Roman"/>
          <w:b/>
          <w:bCs/>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F81804" w:rsidRDefault="00F81804" w:rsidP="00F81804">
      <w:pPr>
        <w:spacing w:after="0" w:line="240" w:lineRule="auto"/>
        <w:ind w:firstLine="540"/>
        <w:jc w:val="both"/>
        <w:rPr>
          <w:rFonts w:ascii="Verdana" w:hAnsi="Verdana"/>
          <w:sz w:val="28"/>
          <w:szCs w:val="28"/>
        </w:rPr>
      </w:pPr>
      <w:r>
        <w:rPr>
          <w:rFonts w:ascii="Times New Roman" w:hAnsi="Times New Roman"/>
          <w:sz w:val="28"/>
          <w:szCs w:val="28"/>
        </w:rPr>
        <w:t xml:space="preserve">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w:t>
      </w:r>
      <w:r>
        <w:rPr>
          <w:rFonts w:ascii="Times New Roman" w:hAnsi="Times New Roman"/>
          <w:sz w:val="28"/>
          <w:szCs w:val="28"/>
        </w:rPr>
        <w:lastRenderedPageBreak/>
        <w:t>года № 149-ФЗ «Об информации, информационных технологиях и о защите информации»".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2.3. Описание результата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 w:name="Par135"/>
      <w:bookmarkEnd w:id="1"/>
      <w:r>
        <w:rPr>
          <w:rFonts w:ascii="Times New Roman" w:hAnsi="Times New Roman"/>
          <w:b/>
          <w:bCs/>
          <w:sz w:val="28"/>
          <w:szCs w:val="28"/>
        </w:rPr>
        <w:t>2.4. Срок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bookmarkStart w:id="2" w:name="Par152"/>
      <w:bookmarkEnd w:id="2"/>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bookmarkStart w:id="3" w:name="Par158"/>
      <w:bookmarkEnd w:id="3"/>
      <w:r>
        <w:rPr>
          <w:rFonts w:ascii="Times New Roman" w:hAnsi="Times New Roman"/>
          <w:b/>
          <w:bCs/>
          <w:sz w:val="28"/>
          <w:szCs w:val="28"/>
        </w:rPr>
        <w:t>2.6.1. Захоронение на новом одно- (двух-) местном участке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bookmarkStart w:id="4" w:name="Par199"/>
      <w:bookmarkEnd w:id="4"/>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r>
        <w:rPr>
          <w:rFonts w:ascii="Times New Roman" w:hAnsi="Times New Roman"/>
          <w:b/>
          <w:bCs/>
          <w:sz w:val="28"/>
          <w:szCs w:val="28"/>
        </w:rPr>
        <w:t>2.6.5. Захоронение лиц, умерших от особо опасных инфекций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w:t>
      </w:r>
      <w:r>
        <w:rPr>
          <w:rFonts w:ascii="Times New Roman" w:hAnsi="Times New Roman"/>
          <w:sz w:val="28"/>
          <w:szCs w:val="28"/>
        </w:rPr>
        <w:lastRenderedPageBreak/>
        <w:t>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r>
        <w:rPr>
          <w:rFonts w:ascii="Times New Roman" w:hAnsi="Times New Roman"/>
          <w:b/>
          <w:bCs/>
          <w:sz w:val="28"/>
          <w:szCs w:val="28"/>
        </w:rPr>
        <w:t>2.6.6. Захоронение лиц, умерших за границей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Times New Roman" w:hAnsi="Times New Roman"/>
          <w:sz w:val="28"/>
          <w:szCs w:val="28"/>
        </w:rPr>
        <w:lastRenderedPageBreak/>
        <w:t>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bookmarkStart w:id="5" w:name="Par239"/>
      <w:bookmarkEnd w:id="5"/>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bookmarkStart w:id="6" w:name="Par245"/>
      <w:bookmarkEnd w:id="6"/>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rPr>
          <w:rFonts w:ascii="Times New Roman" w:hAnsi="Times New Roman"/>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bookmarkStart w:id="7" w:name="Par254"/>
      <w:bookmarkEnd w:id="7"/>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отсутствие свободного участка земли для захоронения рядом с могилой </w:t>
      </w:r>
      <w:r>
        <w:rPr>
          <w:rFonts w:ascii="Times New Roman" w:hAnsi="Times New Roman"/>
          <w:sz w:val="28"/>
          <w:szCs w:val="28"/>
        </w:rPr>
        <w:lastRenderedPageBreak/>
        <w:t>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bookmarkStart w:id="8" w:name="Par285"/>
      <w:bookmarkEnd w:id="8"/>
      <w:r>
        <w:rPr>
          <w:rFonts w:ascii="Times New Roman" w:hAnsi="Times New Roman"/>
          <w:b/>
          <w:bCs/>
          <w:sz w:val="28"/>
          <w:szCs w:val="28"/>
        </w:rPr>
        <w:t>2.12. Срок и порядок регистрации заявления, в том числе в электронной форме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w:t>
      </w:r>
      <w:r>
        <w:rPr>
          <w:rFonts w:ascii="Times New Roman" w:hAnsi="Times New Roman"/>
          <w:sz w:val="28"/>
          <w:szCs w:val="28"/>
        </w:rPr>
        <w:lastRenderedPageBreak/>
        <w:t>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Визуальная, текстовая информация о порядке предоставления </w:t>
      </w:r>
      <w:r>
        <w:rPr>
          <w:rFonts w:ascii="Times New Roman" w:hAnsi="Times New Roman"/>
          <w:sz w:val="28"/>
          <w:szCs w:val="28"/>
        </w:rPr>
        <w:lastRenderedPageBreak/>
        <w:t>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рассмотрении заявления специалист администрации </w:t>
      </w:r>
      <w:r>
        <w:rPr>
          <w:rFonts w:ascii="Times New Roman" w:hAnsi="Times New Roman"/>
          <w:sz w:val="28"/>
          <w:szCs w:val="28"/>
        </w:rPr>
        <w:lastRenderedPageBreak/>
        <w:t>муниципального образования не вправе: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Галиатского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343"/>
      <w:bookmarkEnd w:id="9"/>
      <w:r>
        <w:rPr>
          <w:rFonts w:ascii="Times New Roman" w:hAnsi="Times New Roman"/>
          <w:b/>
          <w:bCs/>
          <w:sz w:val="28"/>
          <w:szCs w:val="28"/>
        </w:rPr>
        <w:t xml:space="preserve">2.15. Иные требования, в том числе учитывающие особенности предоставления муниципальной услуги по экстерриториальному </w:t>
      </w:r>
      <w:r>
        <w:rPr>
          <w:rFonts w:ascii="Times New Roman" w:hAnsi="Times New Roman"/>
          <w:b/>
          <w:bCs/>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w:t>
      </w:r>
      <w:r>
        <w:rPr>
          <w:rFonts w:ascii="Times New Roman" w:hAnsi="Times New Roman"/>
          <w:sz w:val="28"/>
          <w:szCs w:val="28"/>
        </w:rPr>
        <w:lastRenderedPageBreak/>
        <w:t xml:space="preserve">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w:t>
      </w:r>
      <w:r>
        <w:rPr>
          <w:rFonts w:ascii="Times New Roman" w:hAnsi="Times New Roman"/>
          <w:sz w:val="28"/>
          <w:szCs w:val="28"/>
        </w:rPr>
        <w:lastRenderedPageBreak/>
        <w:t>специалисту, ответственному за принятие решения о предоставлении (об отказе в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3"/>
        <w:rPr>
          <w:rFonts w:ascii="Times New Roman" w:hAnsi="Times New Roman"/>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lastRenderedPageBreak/>
        <w:t>3.1.3. Выдача документа, являющегося результатом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w:t>
      </w:r>
      <w:r>
        <w:rPr>
          <w:rFonts w:ascii="Times New Roman" w:hAnsi="Times New Roman"/>
          <w:sz w:val="28"/>
          <w:szCs w:val="28"/>
        </w:rPr>
        <w:lastRenderedPageBreak/>
        <w:t>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w:t>
      </w:r>
      <w:r>
        <w:rPr>
          <w:rFonts w:ascii="Times New Roman" w:hAnsi="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9C65BF">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10" w:name="_GoBack"/>
      <w:bookmarkEnd w:id="10"/>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81804" w:rsidRDefault="00F81804" w:rsidP="00F81804">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F81804" w:rsidRDefault="00F81804" w:rsidP="00F8180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5.2. Предмет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8"/>
          <w:szCs w:val="28"/>
        </w:rPr>
        <w:lastRenderedPageBreak/>
        <w:t xml:space="preserve">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Pr>
            <w:rStyle w:val="a3"/>
            <w:rFonts w:ascii="Times New Roman" w:hAnsi="Times New Roman"/>
            <w:sz w:val="28"/>
            <w:szCs w:val="28"/>
          </w:rPr>
          <w:t>Жалоба</w:t>
        </w:r>
      </w:hyperlink>
      <w:r>
        <w:rPr>
          <w:rFonts w:ascii="Times New Roman" w:hAnsi="Times New Roman"/>
          <w:sz w:val="28"/>
          <w:szCs w:val="28"/>
        </w:rPr>
        <w:t xml:space="preserve"> в соответствии с Федеральным законом № 210-ФЗ должна содержать:</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Pr>
          <w:rFonts w:ascii="Times New Roman" w:hAnsi="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Республики Северная Осетия - Алания, муниципальными нормативными правовыми актами, а также в иных формах;</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имеет право на получение информации и документов, </w:t>
      </w:r>
      <w:r>
        <w:rPr>
          <w:rFonts w:ascii="Times New Roman" w:hAnsi="Times New Roman"/>
          <w:sz w:val="28"/>
          <w:szCs w:val="28"/>
        </w:rPr>
        <w:lastRenderedPageBreak/>
        <w:t>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F81804" w:rsidRDefault="00F81804" w:rsidP="00F81804">
      <w:pPr>
        <w:widowControl w:val="0"/>
        <w:autoSpaceDE w:val="0"/>
        <w:autoSpaceDN w:val="0"/>
        <w:adjustRightInd w:val="0"/>
        <w:spacing w:after="0" w:line="240" w:lineRule="auto"/>
        <w:jc w:val="both"/>
        <w:rPr>
          <w:rFonts w:ascii="Times New Roman" w:hAnsi="Times New Roman"/>
          <w:sz w:val="28"/>
          <w:szCs w:val="28"/>
        </w:rPr>
      </w:pP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81804" w:rsidRDefault="00F81804" w:rsidP="00F8180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sectPr w:rsidR="00F81804" w:rsidSect="007637CF">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11" w:rsidRDefault="00415E11" w:rsidP="007637CF">
      <w:pPr>
        <w:spacing w:after="0" w:line="240" w:lineRule="auto"/>
      </w:pPr>
      <w:r>
        <w:separator/>
      </w:r>
    </w:p>
  </w:endnote>
  <w:endnote w:type="continuationSeparator" w:id="0">
    <w:p w:rsidR="00415E11" w:rsidRDefault="00415E11" w:rsidP="0076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11" w:rsidRDefault="00415E11" w:rsidP="007637CF">
      <w:pPr>
        <w:spacing w:after="0" w:line="240" w:lineRule="auto"/>
      </w:pPr>
      <w:r>
        <w:separator/>
      </w:r>
    </w:p>
  </w:footnote>
  <w:footnote w:type="continuationSeparator" w:id="0">
    <w:p w:rsidR="00415E11" w:rsidRDefault="00415E11" w:rsidP="0076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91210"/>
      <w:docPartObj>
        <w:docPartGallery w:val="Page Numbers (Top of Page)"/>
        <w:docPartUnique/>
      </w:docPartObj>
    </w:sdtPr>
    <w:sdtContent>
      <w:p w:rsidR="00F81804" w:rsidRDefault="00F81804">
        <w:pPr>
          <w:pStyle w:val="a4"/>
          <w:jc w:val="center"/>
        </w:pPr>
        <w:r>
          <w:fldChar w:fldCharType="begin"/>
        </w:r>
        <w:r>
          <w:instrText>PAGE   \* MERGEFORMAT</w:instrText>
        </w:r>
        <w:r>
          <w:fldChar w:fldCharType="separate"/>
        </w:r>
        <w:r>
          <w:t>2</w:t>
        </w:r>
        <w:r>
          <w:fldChar w:fldCharType="end"/>
        </w:r>
      </w:p>
    </w:sdtContent>
  </w:sdt>
  <w:p w:rsidR="00F81804" w:rsidRDefault="00F818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CF"/>
    <w:rsid w:val="00415E11"/>
    <w:rsid w:val="007637CF"/>
    <w:rsid w:val="007A7FC9"/>
    <w:rsid w:val="00814A27"/>
    <w:rsid w:val="009C65BF"/>
    <w:rsid w:val="00BB52AE"/>
    <w:rsid w:val="00F8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F809"/>
  <w15:chartTrackingRefBased/>
  <w15:docId w15:val="{44C166C3-32A7-488D-BA49-93A67ED8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7C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7CF"/>
    <w:rPr>
      <w:color w:val="0000FF"/>
      <w:u w:val="single"/>
    </w:rPr>
  </w:style>
  <w:style w:type="paragraph" w:styleId="a4">
    <w:name w:val="header"/>
    <w:basedOn w:val="a"/>
    <w:link w:val="a5"/>
    <w:uiPriority w:val="99"/>
    <w:unhideWhenUsed/>
    <w:rsid w:val="00763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7CF"/>
  </w:style>
  <w:style w:type="paragraph" w:styleId="a6">
    <w:name w:val="footer"/>
    <w:basedOn w:val="a"/>
    <w:link w:val="a7"/>
    <w:uiPriority w:val="99"/>
    <w:unhideWhenUsed/>
    <w:rsid w:val="00763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31</Pages>
  <Words>11530</Words>
  <Characters>65722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4</cp:revision>
  <cp:lastPrinted>2021-07-06T14:06:00Z</cp:lastPrinted>
  <dcterms:created xsi:type="dcterms:W3CDTF">2021-06-29T17:30:00Z</dcterms:created>
  <dcterms:modified xsi:type="dcterms:W3CDTF">2021-07-06T14:08:00Z</dcterms:modified>
</cp:coreProperties>
</file>